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75F" w:rsidRPr="00042A1C" w:rsidRDefault="008B775F" w:rsidP="008B775F">
      <w:pPr>
        <w:pStyle w:val="ConsPlusNormal"/>
        <w:jc w:val="center"/>
        <w:rPr>
          <w:b/>
          <w:sz w:val="28"/>
          <w:szCs w:val="28"/>
        </w:rPr>
      </w:pPr>
      <w:r w:rsidRPr="00164F69">
        <w:rPr>
          <w:b/>
          <w:sz w:val="28"/>
          <w:szCs w:val="28"/>
        </w:rPr>
        <w:t>Заключение о результатах</w:t>
      </w:r>
      <w:r>
        <w:rPr>
          <w:b/>
          <w:sz w:val="28"/>
          <w:szCs w:val="28"/>
        </w:rPr>
        <w:t xml:space="preserve"> </w:t>
      </w:r>
      <w:r w:rsidRPr="00164F69">
        <w:rPr>
          <w:b/>
          <w:sz w:val="28"/>
          <w:szCs w:val="28"/>
        </w:rPr>
        <w:t xml:space="preserve">публичных слушаний 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1417"/>
        <w:gridCol w:w="4599"/>
      </w:tblGrid>
      <w:tr w:rsidR="008B775F" w:rsidRPr="00FF5407" w:rsidTr="006572E5">
        <w:tc>
          <w:tcPr>
            <w:tcW w:w="3402" w:type="dxa"/>
          </w:tcPr>
          <w:p w:rsidR="008B775F" w:rsidRPr="00E61317" w:rsidRDefault="008B775F" w:rsidP="006572E5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8B775F" w:rsidRPr="00FF5407" w:rsidRDefault="008B775F" w:rsidP="006572E5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ноября 2024 </w:t>
            </w:r>
            <w:r w:rsidRPr="00FF5407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ода</w:t>
            </w:r>
          </w:p>
        </w:tc>
        <w:tc>
          <w:tcPr>
            <w:tcW w:w="1417" w:type="dxa"/>
          </w:tcPr>
          <w:p w:rsidR="008B775F" w:rsidRPr="00FF5407" w:rsidRDefault="008B775F" w:rsidP="006572E5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599" w:type="dxa"/>
          </w:tcPr>
          <w:p w:rsidR="008B775F" w:rsidRDefault="008B775F" w:rsidP="006572E5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8B775F" w:rsidRPr="00FF5407" w:rsidRDefault="008B775F" w:rsidP="006572E5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ороча</w:t>
            </w:r>
          </w:p>
        </w:tc>
      </w:tr>
      <w:tr w:rsidR="008B775F" w:rsidRPr="00FF5407" w:rsidTr="006572E5">
        <w:trPr>
          <w:trHeight w:val="5061"/>
        </w:trPr>
        <w:tc>
          <w:tcPr>
            <w:tcW w:w="9418" w:type="dxa"/>
            <w:gridSpan w:val="3"/>
          </w:tcPr>
          <w:p w:rsidR="008B775F" w:rsidRPr="00FF5407" w:rsidRDefault="008B775F" w:rsidP="00AF5CC8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Инициатор</w:t>
            </w:r>
            <w:r w:rsidRPr="00FF5407">
              <w:rPr>
                <w:sz w:val="28"/>
                <w:szCs w:val="28"/>
              </w:rPr>
              <w:t xml:space="preserve"> публичных</w:t>
            </w:r>
            <w:r>
              <w:rPr>
                <w:sz w:val="28"/>
                <w:szCs w:val="28"/>
              </w:rPr>
              <w:t xml:space="preserve"> слушаний</w:t>
            </w:r>
            <w:r w:rsidRPr="00FF5407">
              <w:rPr>
                <w:sz w:val="28"/>
                <w:szCs w:val="28"/>
              </w:rPr>
              <w:t>:</w:t>
            </w:r>
          </w:p>
          <w:p w:rsidR="00AF5CC8" w:rsidRDefault="00AF5CC8" w:rsidP="00AF5CC8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Городское собрание городского поселения «Город Короча» муниципального района «</w:t>
            </w:r>
            <w:proofErr w:type="spellStart"/>
            <w:r>
              <w:rPr>
                <w:sz w:val="28"/>
                <w:szCs w:val="28"/>
              </w:rPr>
              <w:t>Корочанский</w:t>
            </w:r>
            <w:proofErr w:type="spellEnd"/>
            <w:r>
              <w:rPr>
                <w:sz w:val="28"/>
                <w:szCs w:val="28"/>
              </w:rPr>
              <w:t xml:space="preserve"> район».</w:t>
            </w:r>
          </w:p>
          <w:p w:rsidR="008B775F" w:rsidRPr="008B775F" w:rsidRDefault="00AF5CC8" w:rsidP="00AF5CC8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775F">
              <w:rPr>
                <w:rFonts w:ascii="Times New Roman" w:hAnsi="Times New Roman" w:cs="Times New Roman"/>
                <w:sz w:val="28"/>
                <w:szCs w:val="28"/>
              </w:rPr>
              <w:t xml:space="preserve">Публичные слушания назначены: решением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r w:rsidRPr="008B775F">
              <w:rPr>
                <w:rFonts w:ascii="Times New Roman" w:hAnsi="Times New Roman" w:cs="Times New Roman"/>
                <w:sz w:val="28"/>
                <w:szCs w:val="28"/>
              </w:rPr>
              <w:t xml:space="preserve"> собрания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 «Город Короча»</w:t>
            </w:r>
            <w:r w:rsidRPr="008B775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</w:t>
            </w:r>
            <w:proofErr w:type="spellStart"/>
            <w:r w:rsidRPr="008B775F">
              <w:rPr>
                <w:rFonts w:ascii="Times New Roman" w:hAnsi="Times New Roman" w:cs="Times New Roman"/>
                <w:sz w:val="28"/>
                <w:szCs w:val="28"/>
              </w:rPr>
              <w:t>Корочанский</w:t>
            </w:r>
            <w:proofErr w:type="spellEnd"/>
            <w:r w:rsidRPr="008B775F">
              <w:rPr>
                <w:rFonts w:ascii="Times New Roman" w:hAnsi="Times New Roman" w:cs="Times New Roman"/>
                <w:sz w:val="28"/>
                <w:szCs w:val="28"/>
              </w:rPr>
              <w:t xml:space="preserve"> район пятого созыва </w:t>
            </w:r>
            <w:r w:rsidR="008B775F" w:rsidRPr="008B775F">
              <w:rPr>
                <w:rFonts w:ascii="Times New Roman" w:hAnsi="Times New Roman" w:cs="Times New Roman"/>
                <w:sz w:val="28"/>
                <w:szCs w:val="28"/>
              </w:rPr>
              <w:t>от 29.10.2024г.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8B775F" w:rsidRPr="008B775F">
              <w:rPr>
                <w:rFonts w:ascii="Times New Roman" w:hAnsi="Times New Roman" w:cs="Times New Roman"/>
                <w:sz w:val="28"/>
                <w:szCs w:val="28"/>
              </w:rPr>
              <w:t xml:space="preserve"> «О рассмотрении инициативы о преобразовании всех поселений, входящих в состав муниципального района «</w:t>
            </w:r>
            <w:proofErr w:type="spellStart"/>
            <w:r w:rsidR="008B775F" w:rsidRPr="008B775F">
              <w:rPr>
                <w:rFonts w:ascii="Times New Roman" w:hAnsi="Times New Roman" w:cs="Times New Roman"/>
                <w:sz w:val="28"/>
                <w:szCs w:val="28"/>
              </w:rPr>
              <w:t>Корочан</w:t>
            </w:r>
            <w:r w:rsidR="00E27B87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="00E27B87">
              <w:rPr>
                <w:rFonts w:ascii="Times New Roman" w:hAnsi="Times New Roman" w:cs="Times New Roman"/>
                <w:sz w:val="28"/>
                <w:szCs w:val="28"/>
              </w:rPr>
              <w:t xml:space="preserve"> район» Белгородской области</w:t>
            </w:r>
            <w:r w:rsidR="008B775F" w:rsidRPr="008B775F">
              <w:rPr>
                <w:rFonts w:ascii="Times New Roman" w:hAnsi="Times New Roman" w:cs="Times New Roman"/>
                <w:sz w:val="28"/>
                <w:szCs w:val="28"/>
              </w:rPr>
              <w:t>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B775F" w:rsidRPr="008B77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8B775F" w:rsidRDefault="008B775F" w:rsidP="00AF5CC8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FF5407">
              <w:rPr>
                <w:sz w:val="28"/>
                <w:szCs w:val="28"/>
              </w:rPr>
              <w:t>Опубликование (обнародование) информации о публичных слушаниях</w:t>
            </w:r>
            <w:r>
              <w:rPr>
                <w:sz w:val="28"/>
                <w:szCs w:val="28"/>
              </w:rPr>
              <w:t xml:space="preserve">                    31 октября 2024 года: </w:t>
            </w:r>
            <w:r w:rsidRPr="00E3450F">
              <w:rPr>
                <w:rFonts w:eastAsia="Calibri"/>
                <w:sz w:val="27"/>
                <w:szCs w:val="27"/>
              </w:rPr>
              <w:t xml:space="preserve">на </w:t>
            </w:r>
            <w:r>
              <w:rPr>
                <w:sz w:val="28"/>
                <w:szCs w:val="28"/>
              </w:rPr>
              <w:t xml:space="preserve">официальном сайте органов местного самоуправления </w:t>
            </w:r>
            <w:r w:rsidR="00AF5CC8">
              <w:rPr>
                <w:sz w:val="28"/>
                <w:szCs w:val="28"/>
              </w:rPr>
              <w:t>городского</w:t>
            </w:r>
            <w:r>
              <w:rPr>
                <w:sz w:val="28"/>
                <w:szCs w:val="28"/>
              </w:rPr>
              <w:t xml:space="preserve"> поселения</w:t>
            </w:r>
            <w:r w:rsidR="00AF5CC8">
              <w:rPr>
                <w:sz w:val="28"/>
                <w:szCs w:val="28"/>
              </w:rPr>
              <w:t xml:space="preserve"> «Город Короча»</w:t>
            </w:r>
            <w:r>
              <w:rPr>
                <w:sz w:val="28"/>
                <w:szCs w:val="28"/>
              </w:rPr>
              <w:t xml:space="preserve"> муниципального района «</w:t>
            </w:r>
            <w:proofErr w:type="spellStart"/>
            <w:r>
              <w:rPr>
                <w:sz w:val="28"/>
                <w:szCs w:val="28"/>
              </w:rPr>
              <w:t>Корочанский</w:t>
            </w:r>
            <w:proofErr w:type="spellEnd"/>
            <w:r>
              <w:rPr>
                <w:sz w:val="28"/>
                <w:szCs w:val="28"/>
              </w:rPr>
              <w:t xml:space="preserve"> район» </w:t>
            </w:r>
            <w:r w:rsidRPr="00EB33CA">
              <w:rPr>
                <w:sz w:val="28"/>
                <w:szCs w:val="28"/>
              </w:rPr>
              <w:t>(</w:t>
            </w:r>
            <w:hyperlink r:id="rId7" w:history="1">
              <w:r w:rsidR="00AF5CC8" w:rsidRPr="009B2CA2">
                <w:rPr>
                  <w:rStyle w:val="a5"/>
                  <w:sz w:val="28"/>
                  <w:szCs w:val="28"/>
                </w:rPr>
                <w:t>https://korocha-r31.gosweb.gosuslugi.ru/</w:t>
              </w:r>
            </w:hyperlink>
            <w:r w:rsidRPr="00EB33CA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, в сетевом </w:t>
            </w:r>
            <w:proofErr w:type="spellStart"/>
            <w:r>
              <w:rPr>
                <w:sz w:val="28"/>
                <w:szCs w:val="28"/>
              </w:rPr>
              <w:t>издани</w:t>
            </w:r>
            <w:proofErr w:type="spellEnd"/>
            <w:r>
              <w:rPr>
                <w:sz w:val="28"/>
                <w:szCs w:val="28"/>
              </w:rPr>
              <w:t xml:space="preserve"> «Ясный ключ» </w:t>
            </w:r>
            <w:r w:rsidRPr="004C7D97">
              <w:rPr>
                <w:sz w:val="28"/>
                <w:szCs w:val="28"/>
              </w:rPr>
              <w:t>(</w:t>
            </w:r>
            <w:hyperlink r:id="rId8" w:history="1">
              <w:r w:rsidRPr="00F11216">
                <w:rPr>
                  <w:rStyle w:val="a5"/>
                  <w:sz w:val="28"/>
                  <w:szCs w:val="28"/>
                </w:rPr>
                <w:t>https://korocha31.ru</w:t>
              </w:r>
            </w:hyperlink>
            <w:r w:rsidRPr="004C7D97">
              <w:rPr>
                <w:sz w:val="28"/>
                <w:szCs w:val="28"/>
              </w:rPr>
              <w:t>)</w:t>
            </w:r>
            <w:r w:rsidR="009F6BF0">
              <w:rPr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A"/>
                <w:sz w:val="28"/>
                <w:szCs w:val="28"/>
                <w:lang w:eastAsia="en-US"/>
              </w:rPr>
              <w:t>.</w:t>
            </w:r>
            <w:r w:rsidRPr="00CC5D18">
              <w:rPr>
                <w:i/>
                <w:sz w:val="28"/>
                <w:szCs w:val="28"/>
              </w:rPr>
              <w:t xml:space="preserve">                                                </w:t>
            </w:r>
            <w:r>
              <w:rPr>
                <w:sz w:val="28"/>
                <w:szCs w:val="28"/>
              </w:rPr>
              <w:t xml:space="preserve">    </w:t>
            </w:r>
            <w:proofErr w:type="gramEnd"/>
          </w:p>
          <w:p w:rsidR="008B775F" w:rsidRPr="00373E70" w:rsidRDefault="008B775F" w:rsidP="00AF5CC8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 xml:space="preserve">Вопрос </w:t>
            </w:r>
            <w:r>
              <w:rPr>
                <w:sz w:val="28"/>
                <w:szCs w:val="28"/>
              </w:rPr>
              <w:t xml:space="preserve">публичных слушаний: </w:t>
            </w:r>
          </w:p>
          <w:p w:rsidR="008B775F" w:rsidRDefault="008B775F" w:rsidP="006572E5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«О</w:t>
            </w:r>
            <w:r w:rsidR="009F6BF0">
              <w:rPr>
                <w:sz w:val="28"/>
                <w:szCs w:val="28"/>
              </w:rPr>
              <w:t xml:space="preserve"> поддержании инициативы о</w:t>
            </w:r>
            <w:r>
              <w:rPr>
                <w:sz w:val="28"/>
                <w:szCs w:val="28"/>
              </w:rPr>
              <w:t xml:space="preserve"> преобразовании всех поселений, входящих в состав муниципального района путем объединения и наделении вновь образованного муниципального образования статусом муниципального округа».</w:t>
            </w:r>
          </w:p>
          <w:p w:rsidR="008B775F" w:rsidRPr="00FF5407" w:rsidRDefault="008B775F" w:rsidP="00AF5CC8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>Уполномоченный орган по проведению публичных слушаний</w:t>
            </w:r>
            <w:r>
              <w:rPr>
                <w:sz w:val="28"/>
                <w:szCs w:val="28"/>
              </w:rPr>
              <w:t xml:space="preserve">: </w:t>
            </w:r>
            <w:r w:rsidR="00AF5CC8">
              <w:rPr>
                <w:sz w:val="28"/>
                <w:szCs w:val="28"/>
              </w:rPr>
              <w:t>Городское</w:t>
            </w:r>
            <w:r w:rsidR="000B1070">
              <w:rPr>
                <w:sz w:val="28"/>
                <w:szCs w:val="28"/>
              </w:rPr>
              <w:t xml:space="preserve"> собрание </w:t>
            </w:r>
            <w:r w:rsidR="00AF5CC8">
              <w:rPr>
                <w:sz w:val="28"/>
                <w:szCs w:val="28"/>
              </w:rPr>
              <w:t xml:space="preserve">городского </w:t>
            </w:r>
            <w:r w:rsidR="000B1070">
              <w:rPr>
                <w:sz w:val="28"/>
                <w:szCs w:val="28"/>
              </w:rPr>
              <w:t>поселения</w:t>
            </w:r>
            <w:r w:rsidR="00AF5CC8">
              <w:rPr>
                <w:sz w:val="28"/>
                <w:szCs w:val="28"/>
              </w:rPr>
              <w:t xml:space="preserve"> «Город Короча»</w:t>
            </w:r>
            <w:r w:rsidR="000B1070">
              <w:rPr>
                <w:sz w:val="28"/>
                <w:szCs w:val="28"/>
              </w:rPr>
              <w:t xml:space="preserve"> муниципального района «</w:t>
            </w:r>
            <w:proofErr w:type="spellStart"/>
            <w:r w:rsidR="000B1070">
              <w:rPr>
                <w:sz w:val="28"/>
                <w:szCs w:val="28"/>
              </w:rPr>
              <w:t>Корочанский</w:t>
            </w:r>
            <w:proofErr w:type="spellEnd"/>
            <w:r w:rsidR="000B1070">
              <w:rPr>
                <w:sz w:val="28"/>
                <w:szCs w:val="28"/>
              </w:rPr>
              <w:t xml:space="preserve"> район»</w:t>
            </w:r>
            <w:r>
              <w:rPr>
                <w:sz w:val="28"/>
                <w:szCs w:val="28"/>
              </w:rPr>
              <w:t xml:space="preserve">. </w:t>
            </w:r>
          </w:p>
          <w:p w:rsidR="008B775F" w:rsidRDefault="008B775F" w:rsidP="00AF5CC8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 xml:space="preserve">Количество участников публичных слушаний принявших участие: </w:t>
            </w:r>
            <w:r w:rsidR="004D1FFC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 xml:space="preserve"> человек</w:t>
            </w:r>
          </w:p>
          <w:p w:rsidR="008B775F" w:rsidRPr="00FF5407" w:rsidRDefault="008B775F" w:rsidP="006572E5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</w:tc>
      </w:tr>
    </w:tbl>
    <w:p w:rsidR="008B775F" w:rsidRPr="00042A1C" w:rsidRDefault="008B775F" w:rsidP="008B775F">
      <w:pPr>
        <w:pStyle w:val="ConsPlusNormal"/>
        <w:tabs>
          <w:tab w:val="left" w:pos="3907"/>
        </w:tabs>
        <w:jc w:val="both"/>
        <w:rPr>
          <w:sz w:val="16"/>
          <w:szCs w:val="16"/>
        </w:rPr>
      </w:pPr>
    </w:p>
    <w:tbl>
      <w:tblPr>
        <w:tblW w:w="10632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119"/>
        <w:gridCol w:w="993"/>
        <w:gridCol w:w="1417"/>
        <w:gridCol w:w="2410"/>
        <w:gridCol w:w="2126"/>
      </w:tblGrid>
      <w:tr w:rsidR="008B775F" w:rsidRPr="00FF5407" w:rsidTr="006572E5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5F" w:rsidRPr="00164F69" w:rsidRDefault="008B775F" w:rsidP="006572E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>Проект правового акта или вопросы, вынесенные на обсуждение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5F" w:rsidRPr="00164F69" w:rsidRDefault="008B775F" w:rsidP="006572E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 xml:space="preserve">Предложения и замечания участников, проживающих на территории, в пределах которой проводятся публичные слушания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5F" w:rsidRPr="00164F69" w:rsidRDefault="008B775F" w:rsidP="006572E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 xml:space="preserve">Предложения и замечания иных участников публичных слушаний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5F" w:rsidRDefault="008B775F" w:rsidP="006572E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 xml:space="preserve">Рекомендации уполномоченного органа о </w:t>
            </w:r>
            <w:proofErr w:type="spellStart"/>
            <w:r w:rsidRPr="00164F69">
              <w:rPr>
                <w:b/>
                <w:sz w:val="28"/>
                <w:szCs w:val="28"/>
              </w:rPr>
              <w:t>целесо</w:t>
            </w:r>
            <w:proofErr w:type="spellEnd"/>
          </w:p>
          <w:p w:rsidR="008B775F" w:rsidRDefault="008B775F" w:rsidP="006572E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proofErr w:type="gramStart"/>
            <w:r w:rsidRPr="00164F69">
              <w:rPr>
                <w:b/>
                <w:sz w:val="28"/>
                <w:szCs w:val="28"/>
              </w:rPr>
              <w:t>образности (</w:t>
            </w:r>
            <w:proofErr w:type="spellStart"/>
            <w:r w:rsidRPr="00164F69">
              <w:rPr>
                <w:b/>
                <w:sz w:val="28"/>
                <w:szCs w:val="28"/>
              </w:rPr>
              <w:t>нецелесо</w:t>
            </w:r>
            <w:proofErr w:type="spellEnd"/>
            <w:proofErr w:type="gramEnd"/>
          </w:p>
          <w:p w:rsidR="008B775F" w:rsidRPr="00164F69" w:rsidRDefault="008B775F" w:rsidP="006572E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proofErr w:type="gramStart"/>
            <w:r w:rsidRPr="00164F69">
              <w:rPr>
                <w:b/>
                <w:sz w:val="28"/>
                <w:szCs w:val="28"/>
              </w:rPr>
              <w:t>образности) учета внесенных предложений и замечаний)</w:t>
            </w:r>
            <w:proofErr w:type="gramEnd"/>
          </w:p>
        </w:tc>
      </w:tr>
      <w:tr w:rsidR="008B775F" w:rsidRPr="00FF5407" w:rsidTr="006572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5F" w:rsidRPr="00164F69" w:rsidRDefault="008B775F" w:rsidP="006572E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64F69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64F69">
              <w:rPr>
                <w:b/>
                <w:sz w:val="28"/>
                <w:szCs w:val="28"/>
              </w:rPr>
              <w:t>/</w:t>
            </w:r>
            <w:proofErr w:type="spellStart"/>
            <w:r w:rsidRPr="00164F69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5F" w:rsidRPr="00164F69" w:rsidRDefault="008B775F" w:rsidP="006572E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>Наименование проекта или формулировка вопроса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5F" w:rsidRPr="00164F69" w:rsidRDefault="008B775F" w:rsidP="006572E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64F69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64F69">
              <w:rPr>
                <w:b/>
                <w:sz w:val="28"/>
                <w:szCs w:val="28"/>
              </w:rPr>
              <w:t>/</w:t>
            </w:r>
            <w:proofErr w:type="spellStart"/>
            <w:r w:rsidRPr="00164F69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5F" w:rsidRDefault="008B775F" w:rsidP="006572E5">
            <w:pPr>
              <w:pStyle w:val="ConsPlusNormal"/>
              <w:ind w:left="-62" w:right="-6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Текст </w:t>
            </w:r>
            <w:proofErr w:type="spellStart"/>
            <w:r>
              <w:rPr>
                <w:b/>
                <w:sz w:val="28"/>
                <w:szCs w:val="28"/>
              </w:rPr>
              <w:t>предложе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</w:p>
          <w:p w:rsidR="008B775F" w:rsidRPr="00164F69" w:rsidRDefault="008B775F" w:rsidP="006572E5">
            <w:pPr>
              <w:pStyle w:val="ConsPlusNormal"/>
              <w:ind w:left="-62" w:right="-62"/>
              <w:jc w:val="center"/>
              <w:rPr>
                <w:b/>
                <w:sz w:val="28"/>
                <w:szCs w:val="28"/>
              </w:rPr>
            </w:pPr>
            <w:proofErr w:type="spellStart"/>
            <w:r w:rsidRPr="00164F69">
              <w:rPr>
                <w:b/>
                <w:sz w:val="28"/>
                <w:szCs w:val="28"/>
              </w:rPr>
              <w:t>ния</w:t>
            </w:r>
            <w:proofErr w:type="spellEnd"/>
            <w:r w:rsidRPr="00164F69">
              <w:rPr>
                <w:b/>
                <w:sz w:val="28"/>
                <w:szCs w:val="28"/>
              </w:rPr>
              <w:t>, замечания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5F" w:rsidRPr="00164F69" w:rsidRDefault="008B775F" w:rsidP="006572E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>Те</w:t>
            </w:r>
            <w:proofErr w:type="gramStart"/>
            <w:r w:rsidRPr="00164F69">
              <w:rPr>
                <w:b/>
                <w:sz w:val="28"/>
                <w:szCs w:val="28"/>
              </w:rPr>
              <w:t>кст пр</w:t>
            </w:r>
            <w:proofErr w:type="gramEnd"/>
            <w:r w:rsidRPr="00164F69">
              <w:rPr>
                <w:b/>
                <w:sz w:val="28"/>
                <w:szCs w:val="28"/>
              </w:rPr>
              <w:t>едложения, замечания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5F" w:rsidRPr="00FF5407" w:rsidRDefault="008B775F" w:rsidP="006572E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8B775F" w:rsidRPr="00FF5407" w:rsidTr="006572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5F" w:rsidRPr="00FF5407" w:rsidRDefault="008B775F" w:rsidP="006572E5">
            <w:pPr>
              <w:pStyle w:val="ConsPlusNormal"/>
              <w:jc w:val="center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5F" w:rsidRPr="0089397A" w:rsidRDefault="008B775F" w:rsidP="006572E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преобразовании всех поселений, входящих в состав муниципального района путем объединения и наделении вновь образованного муниципального образования статусом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5F" w:rsidRDefault="008B775F" w:rsidP="006572E5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8B775F" w:rsidRDefault="008B775F" w:rsidP="006572E5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8B775F" w:rsidRDefault="008B775F" w:rsidP="006572E5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8B775F" w:rsidRPr="00FF5407" w:rsidRDefault="008B775F" w:rsidP="006572E5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5F" w:rsidRDefault="008B775F" w:rsidP="006572E5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8B775F" w:rsidRDefault="008B775F" w:rsidP="006572E5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8B775F" w:rsidRDefault="008B775F" w:rsidP="006572E5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8B775F" w:rsidRPr="00FF5407" w:rsidRDefault="008B775F" w:rsidP="006572E5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5F" w:rsidRDefault="008B775F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775F" w:rsidRDefault="008B775F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775F" w:rsidRDefault="008B775F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775F" w:rsidRPr="00A20AEA" w:rsidRDefault="008B775F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5F" w:rsidRDefault="008B775F" w:rsidP="006572E5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8B775F" w:rsidRDefault="008B775F" w:rsidP="006572E5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8B775F" w:rsidRDefault="008B775F" w:rsidP="006572E5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8B775F" w:rsidRPr="00FF5407" w:rsidRDefault="008B775F" w:rsidP="006572E5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B775F" w:rsidRDefault="008B775F" w:rsidP="008B775F">
      <w:pPr>
        <w:pStyle w:val="ConsPlusNormal"/>
        <w:ind w:firstLine="708"/>
        <w:jc w:val="both"/>
        <w:rPr>
          <w:sz w:val="28"/>
          <w:szCs w:val="28"/>
        </w:rPr>
      </w:pPr>
    </w:p>
    <w:p w:rsidR="00CD7AE4" w:rsidRPr="00FF5407" w:rsidRDefault="00CD7AE4" w:rsidP="00CD7AE4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проведения публичных слушаний сделано следующее заключение:</w:t>
      </w:r>
    </w:p>
    <w:p w:rsidR="008B775F" w:rsidRPr="00CD7AE4" w:rsidRDefault="008B775F" w:rsidP="00CD7A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 w:rsidR="00CD7A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D7AE4">
        <w:rPr>
          <w:rFonts w:ascii="Times New Roman" w:eastAsia="Times New Roman" w:hAnsi="Times New Roman" w:cs="Times New Roman"/>
          <w:sz w:val="28"/>
          <w:szCs w:val="28"/>
        </w:rPr>
        <w:t>Поддержать</w:t>
      </w:r>
      <w:r w:rsidR="00CD7AE4" w:rsidRPr="00863E8F">
        <w:rPr>
          <w:rFonts w:ascii="Times New Roman" w:eastAsia="Times New Roman" w:hAnsi="Times New Roman" w:cs="Times New Roman"/>
          <w:sz w:val="28"/>
          <w:szCs w:val="28"/>
        </w:rPr>
        <w:t xml:space="preserve"> инициатив</w:t>
      </w:r>
      <w:r w:rsidR="00CD7AE4">
        <w:rPr>
          <w:rFonts w:ascii="Times New Roman" w:eastAsia="Times New Roman" w:hAnsi="Times New Roman" w:cs="Times New Roman"/>
          <w:sz w:val="28"/>
          <w:szCs w:val="28"/>
        </w:rPr>
        <w:t>у Муниципального совета муниципального района «</w:t>
      </w:r>
      <w:proofErr w:type="spellStart"/>
      <w:r w:rsidR="00CD7AE4">
        <w:rPr>
          <w:rFonts w:ascii="Times New Roman" w:eastAsia="Times New Roman" w:hAnsi="Times New Roman" w:cs="Times New Roman"/>
          <w:sz w:val="28"/>
          <w:szCs w:val="28"/>
        </w:rPr>
        <w:t>Корочанский</w:t>
      </w:r>
      <w:proofErr w:type="spellEnd"/>
      <w:r w:rsidR="00CD7AE4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CD7AE4" w:rsidRPr="00863E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7AE4" w:rsidRPr="002B6DBA">
        <w:rPr>
          <w:rFonts w:ascii="Times New Roman" w:eastAsia="Times New Roman" w:hAnsi="Times New Roman" w:cs="Times New Roman"/>
          <w:sz w:val="28"/>
          <w:szCs w:val="28"/>
        </w:rPr>
        <w:t xml:space="preserve">о преобразовании всех поселений: </w:t>
      </w:r>
      <w:proofErr w:type="gramStart"/>
      <w:r w:rsidR="00CD7AE4">
        <w:rPr>
          <w:rFonts w:ascii="Times New Roman" w:eastAsia="Times New Roman" w:hAnsi="Times New Roman" w:cs="Times New Roman"/>
          <w:sz w:val="28"/>
          <w:szCs w:val="28"/>
        </w:rPr>
        <w:t>Алексеевского сельского поселения муниципального района «</w:t>
      </w:r>
      <w:proofErr w:type="spellStart"/>
      <w:r w:rsidR="00CD7AE4">
        <w:rPr>
          <w:rFonts w:ascii="Times New Roman" w:eastAsia="Times New Roman" w:hAnsi="Times New Roman" w:cs="Times New Roman"/>
          <w:sz w:val="28"/>
          <w:szCs w:val="28"/>
        </w:rPr>
        <w:t>Корочанский</w:t>
      </w:r>
      <w:proofErr w:type="spellEnd"/>
      <w:r w:rsidR="00CD7AE4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области, </w:t>
      </w:r>
      <w:proofErr w:type="spellStart"/>
      <w:r w:rsidR="00CD7AE4">
        <w:rPr>
          <w:rFonts w:ascii="Times New Roman" w:eastAsia="Times New Roman" w:hAnsi="Times New Roman" w:cs="Times New Roman"/>
          <w:sz w:val="28"/>
          <w:szCs w:val="28"/>
        </w:rPr>
        <w:t>Анновского</w:t>
      </w:r>
      <w:proofErr w:type="spellEnd"/>
      <w:r w:rsidR="00CD7AE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CD7AE4">
        <w:rPr>
          <w:rFonts w:ascii="Times New Roman" w:eastAsia="Times New Roman" w:hAnsi="Times New Roman" w:cs="Times New Roman"/>
          <w:sz w:val="28"/>
          <w:szCs w:val="28"/>
        </w:rPr>
        <w:t>Корочанский</w:t>
      </w:r>
      <w:proofErr w:type="spellEnd"/>
      <w:r w:rsidR="00CD7AE4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области, </w:t>
      </w:r>
      <w:proofErr w:type="spellStart"/>
      <w:r w:rsidR="00CD7AE4">
        <w:rPr>
          <w:rFonts w:ascii="Times New Roman" w:eastAsia="Times New Roman" w:hAnsi="Times New Roman" w:cs="Times New Roman"/>
          <w:sz w:val="28"/>
          <w:szCs w:val="28"/>
        </w:rPr>
        <w:t>Афанасовского</w:t>
      </w:r>
      <w:proofErr w:type="spellEnd"/>
      <w:r w:rsidR="00CD7AE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CD7AE4">
        <w:rPr>
          <w:rFonts w:ascii="Times New Roman" w:eastAsia="Times New Roman" w:hAnsi="Times New Roman" w:cs="Times New Roman"/>
          <w:sz w:val="28"/>
          <w:szCs w:val="28"/>
        </w:rPr>
        <w:t>Корочанский</w:t>
      </w:r>
      <w:proofErr w:type="spellEnd"/>
      <w:r w:rsidR="00CD7AE4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области, </w:t>
      </w:r>
      <w:proofErr w:type="spellStart"/>
      <w:r w:rsidR="00CD7AE4">
        <w:rPr>
          <w:rFonts w:ascii="Times New Roman" w:eastAsia="Times New Roman" w:hAnsi="Times New Roman" w:cs="Times New Roman"/>
          <w:sz w:val="28"/>
          <w:szCs w:val="28"/>
        </w:rPr>
        <w:t>Бехтеевского</w:t>
      </w:r>
      <w:proofErr w:type="spellEnd"/>
      <w:r w:rsidR="00CD7AE4" w:rsidRPr="008A7D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7AE4">
        <w:rPr>
          <w:rFonts w:ascii="Times New Roman" w:eastAsia="Times New Roman" w:hAnsi="Times New Roman" w:cs="Times New Roman"/>
          <w:sz w:val="28"/>
          <w:szCs w:val="28"/>
        </w:rPr>
        <w:t>сельского поселения муниципального района «</w:t>
      </w:r>
      <w:proofErr w:type="spellStart"/>
      <w:r w:rsidR="00CD7AE4">
        <w:rPr>
          <w:rFonts w:ascii="Times New Roman" w:eastAsia="Times New Roman" w:hAnsi="Times New Roman" w:cs="Times New Roman"/>
          <w:sz w:val="28"/>
          <w:szCs w:val="28"/>
        </w:rPr>
        <w:t>Корочанский</w:t>
      </w:r>
      <w:proofErr w:type="spellEnd"/>
      <w:r w:rsidR="00CD7AE4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области, </w:t>
      </w:r>
      <w:proofErr w:type="spellStart"/>
      <w:r w:rsidR="00CD7AE4">
        <w:rPr>
          <w:rFonts w:ascii="Times New Roman" w:eastAsia="Times New Roman" w:hAnsi="Times New Roman" w:cs="Times New Roman"/>
          <w:sz w:val="28"/>
          <w:szCs w:val="28"/>
        </w:rPr>
        <w:t>Большехаланского</w:t>
      </w:r>
      <w:proofErr w:type="spellEnd"/>
      <w:r w:rsidR="00CD7AE4" w:rsidRPr="008A7D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7AE4">
        <w:rPr>
          <w:rFonts w:ascii="Times New Roman" w:eastAsia="Times New Roman" w:hAnsi="Times New Roman" w:cs="Times New Roman"/>
          <w:sz w:val="28"/>
          <w:szCs w:val="28"/>
        </w:rPr>
        <w:t>сельского поселения муниципального района «</w:t>
      </w:r>
      <w:proofErr w:type="spellStart"/>
      <w:r w:rsidR="00CD7AE4">
        <w:rPr>
          <w:rFonts w:ascii="Times New Roman" w:eastAsia="Times New Roman" w:hAnsi="Times New Roman" w:cs="Times New Roman"/>
          <w:sz w:val="28"/>
          <w:szCs w:val="28"/>
        </w:rPr>
        <w:t>Корочанский</w:t>
      </w:r>
      <w:proofErr w:type="spellEnd"/>
      <w:r w:rsidR="00CD7AE4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области, </w:t>
      </w:r>
      <w:proofErr w:type="spellStart"/>
      <w:r w:rsidR="00CD7AE4">
        <w:rPr>
          <w:rFonts w:ascii="Times New Roman" w:eastAsia="Times New Roman" w:hAnsi="Times New Roman" w:cs="Times New Roman"/>
          <w:sz w:val="28"/>
          <w:szCs w:val="28"/>
        </w:rPr>
        <w:t>Бубновского</w:t>
      </w:r>
      <w:proofErr w:type="spellEnd"/>
      <w:r w:rsidR="00CD7AE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CD7AE4">
        <w:rPr>
          <w:rFonts w:ascii="Times New Roman" w:eastAsia="Times New Roman" w:hAnsi="Times New Roman" w:cs="Times New Roman"/>
          <w:sz w:val="28"/>
          <w:szCs w:val="28"/>
        </w:rPr>
        <w:t>Корочанский</w:t>
      </w:r>
      <w:proofErr w:type="spellEnd"/>
      <w:r w:rsidR="00CD7AE4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области, </w:t>
      </w:r>
      <w:proofErr w:type="spellStart"/>
      <w:r w:rsidR="00CD7AE4">
        <w:rPr>
          <w:rFonts w:ascii="Times New Roman" w:eastAsia="Times New Roman" w:hAnsi="Times New Roman" w:cs="Times New Roman"/>
          <w:sz w:val="28"/>
          <w:szCs w:val="28"/>
        </w:rPr>
        <w:t>Жигайловского</w:t>
      </w:r>
      <w:proofErr w:type="spellEnd"/>
      <w:r w:rsidR="00CD7AE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CD7AE4">
        <w:rPr>
          <w:rFonts w:ascii="Times New Roman" w:eastAsia="Times New Roman" w:hAnsi="Times New Roman" w:cs="Times New Roman"/>
          <w:sz w:val="28"/>
          <w:szCs w:val="28"/>
        </w:rPr>
        <w:t>Корочанский</w:t>
      </w:r>
      <w:proofErr w:type="spellEnd"/>
      <w:proofErr w:type="gramEnd"/>
      <w:r w:rsidR="00CD7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D7AE4">
        <w:rPr>
          <w:rFonts w:ascii="Times New Roman" w:eastAsia="Times New Roman" w:hAnsi="Times New Roman" w:cs="Times New Roman"/>
          <w:sz w:val="28"/>
          <w:szCs w:val="28"/>
        </w:rPr>
        <w:t xml:space="preserve">район» Белгородской области, </w:t>
      </w:r>
      <w:proofErr w:type="spellStart"/>
      <w:r w:rsidR="00CD7AE4">
        <w:rPr>
          <w:rFonts w:ascii="Times New Roman" w:eastAsia="Times New Roman" w:hAnsi="Times New Roman" w:cs="Times New Roman"/>
          <w:sz w:val="28"/>
          <w:szCs w:val="28"/>
        </w:rPr>
        <w:t>Заяченского</w:t>
      </w:r>
      <w:proofErr w:type="spellEnd"/>
      <w:r w:rsidR="00CD7AE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CD7AE4">
        <w:rPr>
          <w:rFonts w:ascii="Times New Roman" w:eastAsia="Times New Roman" w:hAnsi="Times New Roman" w:cs="Times New Roman"/>
          <w:sz w:val="28"/>
          <w:szCs w:val="28"/>
        </w:rPr>
        <w:t>Корочанский</w:t>
      </w:r>
      <w:proofErr w:type="spellEnd"/>
      <w:r w:rsidR="00CD7AE4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области, </w:t>
      </w:r>
      <w:proofErr w:type="spellStart"/>
      <w:r w:rsidR="00CD7AE4">
        <w:rPr>
          <w:rFonts w:ascii="Times New Roman" w:eastAsia="Times New Roman" w:hAnsi="Times New Roman" w:cs="Times New Roman"/>
          <w:sz w:val="28"/>
          <w:szCs w:val="28"/>
        </w:rPr>
        <w:t>Коротковского</w:t>
      </w:r>
      <w:proofErr w:type="spellEnd"/>
      <w:r w:rsidR="00CD7AE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CD7AE4">
        <w:rPr>
          <w:rFonts w:ascii="Times New Roman" w:eastAsia="Times New Roman" w:hAnsi="Times New Roman" w:cs="Times New Roman"/>
          <w:sz w:val="28"/>
          <w:szCs w:val="28"/>
        </w:rPr>
        <w:t>Корочанский</w:t>
      </w:r>
      <w:proofErr w:type="spellEnd"/>
      <w:r w:rsidR="00CD7AE4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области, </w:t>
      </w:r>
      <w:proofErr w:type="spellStart"/>
      <w:r w:rsidR="00CD7AE4">
        <w:rPr>
          <w:rFonts w:ascii="Times New Roman" w:eastAsia="Times New Roman" w:hAnsi="Times New Roman" w:cs="Times New Roman"/>
          <w:sz w:val="28"/>
          <w:szCs w:val="28"/>
        </w:rPr>
        <w:t>Кощеевского</w:t>
      </w:r>
      <w:proofErr w:type="spellEnd"/>
      <w:r w:rsidR="00CD7AE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CD7AE4">
        <w:rPr>
          <w:rFonts w:ascii="Times New Roman" w:eastAsia="Times New Roman" w:hAnsi="Times New Roman" w:cs="Times New Roman"/>
          <w:sz w:val="28"/>
          <w:szCs w:val="28"/>
        </w:rPr>
        <w:t>Корочанский</w:t>
      </w:r>
      <w:proofErr w:type="spellEnd"/>
      <w:r w:rsidR="00CD7AE4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области, </w:t>
      </w:r>
      <w:proofErr w:type="spellStart"/>
      <w:r w:rsidR="00CD7AE4">
        <w:rPr>
          <w:rFonts w:ascii="Times New Roman" w:eastAsia="Times New Roman" w:hAnsi="Times New Roman" w:cs="Times New Roman"/>
          <w:sz w:val="28"/>
          <w:szCs w:val="28"/>
        </w:rPr>
        <w:t>Ломовского</w:t>
      </w:r>
      <w:proofErr w:type="spellEnd"/>
      <w:r w:rsidR="00CD7AE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CD7AE4">
        <w:rPr>
          <w:rFonts w:ascii="Times New Roman" w:eastAsia="Times New Roman" w:hAnsi="Times New Roman" w:cs="Times New Roman"/>
          <w:sz w:val="28"/>
          <w:szCs w:val="28"/>
        </w:rPr>
        <w:t>Корочанский</w:t>
      </w:r>
      <w:proofErr w:type="spellEnd"/>
      <w:r w:rsidR="00CD7AE4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области, </w:t>
      </w:r>
      <w:proofErr w:type="spellStart"/>
      <w:r w:rsidR="00CD7AE4">
        <w:rPr>
          <w:rFonts w:ascii="Times New Roman" w:eastAsia="Times New Roman" w:hAnsi="Times New Roman" w:cs="Times New Roman"/>
          <w:sz w:val="28"/>
          <w:szCs w:val="28"/>
        </w:rPr>
        <w:t>Мелиховского</w:t>
      </w:r>
      <w:proofErr w:type="spellEnd"/>
      <w:r w:rsidR="00CD7AE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CD7AE4">
        <w:rPr>
          <w:rFonts w:ascii="Times New Roman" w:eastAsia="Times New Roman" w:hAnsi="Times New Roman" w:cs="Times New Roman"/>
          <w:sz w:val="28"/>
          <w:szCs w:val="28"/>
        </w:rPr>
        <w:t>Корочанский</w:t>
      </w:r>
      <w:proofErr w:type="spellEnd"/>
      <w:r w:rsidR="00CD7AE4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области, </w:t>
      </w:r>
      <w:proofErr w:type="spellStart"/>
      <w:r w:rsidR="00CD7AE4">
        <w:rPr>
          <w:rFonts w:ascii="Times New Roman" w:eastAsia="Times New Roman" w:hAnsi="Times New Roman" w:cs="Times New Roman"/>
          <w:sz w:val="28"/>
          <w:szCs w:val="28"/>
        </w:rPr>
        <w:t>Новослободского</w:t>
      </w:r>
      <w:proofErr w:type="spellEnd"/>
      <w:r w:rsidR="00CD7AE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CD7AE4">
        <w:rPr>
          <w:rFonts w:ascii="Times New Roman" w:eastAsia="Times New Roman" w:hAnsi="Times New Roman" w:cs="Times New Roman"/>
          <w:sz w:val="28"/>
          <w:szCs w:val="28"/>
        </w:rPr>
        <w:t>Корочанский</w:t>
      </w:r>
      <w:proofErr w:type="spellEnd"/>
      <w:r w:rsidR="00CD7AE4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области, </w:t>
      </w:r>
      <w:proofErr w:type="spellStart"/>
      <w:r w:rsidR="00CD7AE4">
        <w:rPr>
          <w:rFonts w:ascii="Times New Roman" w:eastAsia="Times New Roman" w:hAnsi="Times New Roman" w:cs="Times New Roman"/>
          <w:sz w:val="28"/>
          <w:szCs w:val="28"/>
        </w:rPr>
        <w:t>Плосковского</w:t>
      </w:r>
      <w:proofErr w:type="spellEnd"/>
      <w:r w:rsidR="00CD7AE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 w:rsidR="00CD7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D7AE4">
        <w:rPr>
          <w:rFonts w:ascii="Times New Roman" w:eastAsia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CD7AE4">
        <w:rPr>
          <w:rFonts w:ascii="Times New Roman" w:eastAsia="Times New Roman" w:hAnsi="Times New Roman" w:cs="Times New Roman"/>
          <w:sz w:val="28"/>
          <w:szCs w:val="28"/>
        </w:rPr>
        <w:t>Корочанский</w:t>
      </w:r>
      <w:proofErr w:type="spellEnd"/>
      <w:r w:rsidR="00CD7AE4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области, </w:t>
      </w:r>
      <w:proofErr w:type="spellStart"/>
      <w:r w:rsidR="00CD7AE4">
        <w:rPr>
          <w:rFonts w:ascii="Times New Roman" w:eastAsia="Times New Roman" w:hAnsi="Times New Roman" w:cs="Times New Roman"/>
          <w:sz w:val="28"/>
          <w:szCs w:val="28"/>
        </w:rPr>
        <w:t>Плотавского</w:t>
      </w:r>
      <w:proofErr w:type="spellEnd"/>
      <w:r w:rsidR="00CD7AE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CD7AE4">
        <w:rPr>
          <w:rFonts w:ascii="Times New Roman" w:eastAsia="Times New Roman" w:hAnsi="Times New Roman" w:cs="Times New Roman"/>
          <w:sz w:val="28"/>
          <w:szCs w:val="28"/>
        </w:rPr>
        <w:t>Корочанский</w:t>
      </w:r>
      <w:proofErr w:type="spellEnd"/>
      <w:r w:rsidR="00CD7AE4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области, </w:t>
      </w:r>
      <w:proofErr w:type="spellStart"/>
      <w:r w:rsidR="00CD7AE4">
        <w:rPr>
          <w:rFonts w:ascii="Times New Roman" w:eastAsia="Times New Roman" w:hAnsi="Times New Roman" w:cs="Times New Roman"/>
          <w:sz w:val="28"/>
          <w:szCs w:val="28"/>
        </w:rPr>
        <w:t>Погореловского</w:t>
      </w:r>
      <w:proofErr w:type="spellEnd"/>
      <w:r w:rsidR="00CD7AE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CD7AE4">
        <w:rPr>
          <w:rFonts w:ascii="Times New Roman" w:eastAsia="Times New Roman" w:hAnsi="Times New Roman" w:cs="Times New Roman"/>
          <w:sz w:val="28"/>
          <w:szCs w:val="28"/>
        </w:rPr>
        <w:t>Корочанский</w:t>
      </w:r>
      <w:proofErr w:type="spellEnd"/>
      <w:r w:rsidR="00CD7AE4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области, Поповского сельского поселения муниципального района «</w:t>
      </w:r>
      <w:proofErr w:type="spellStart"/>
      <w:r w:rsidR="00CD7AE4">
        <w:rPr>
          <w:rFonts w:ascii="Times New Roman" w:eastAsia="Times New Roman" w:hAnsi="Times New Roman" w:cs="Times New Roman"/>
          <w:sz w:val="28"/>
          <w:szCs w:val="28"/>
        </w:rPr>
        <w:t>Корочанский</w:t>
      </w:r>
      <w:proofErr w:type="spellEnd"/>
      <w:r w:rsidR="00CD7AE4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области, </w:t>
      </w:r>
      <w:proofErr w:type="spellStart"/>
      <w:r w:rsidR="00CD7AE4">
        <w:rPr>
          <w:rFonts w:ascii="Times New Roman" w:eastAsia="Times New Roman" w:hAnsi="Times New Roman" w:cs="Times New Roman"/>
          <w:sz w:val="28"/>
          <w:szCs w:val="28"/>
        </w:rPr>
        <w:t>Проходенского</w:t>
      </w:r>
      <w:proofErr w:type="spellEnd"/>
      <w:r w:rsidR="00CD7AE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CD7AE4">
        <w:rPr>
          <w:rFonts w:ascii="Times New Roman" w:eastAsia="Times New Roman" w:hAnsi="Times New Roman" w:cs="Times New Roman"/>
          <w:sz w:val="28"/>
          <w:szCs w:val="28"/>
        </w:rPr>
        <w:t>Корочанский</w:t>
      </w:r>
      <w:proofErr w:type="spellEnd"/>
      <w:r w:rsidR="00CD7AE4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области, Соколовского сельского поселения муниципального района «</w:t>
      </w:r>
      <w:proofErr w:type="spellStart"/>
      <w:r w:rsidR="00CD7AE4">
        <w:rPr>
          <w:rFonts w:ascii="Times New Roman" w:eastAsia="Times New Roman" w:hAnsi="Times New Roman" w:cs="Times New Roman"/>
          <w:sz w:val="28"/>
          <w:szCs w:val="28"/>
        </w:rPr>
        <w:t>Корочанский</w:t>
      </w:r>
      <w:proofErr w:type="spellEnd"/>
      <w:r w:rsidR="00CD7AE4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области, </w:t>
      </w:r>
      <w:proofErr w:type="spellStart"/>
      <w:r w:rsidR="00CD7AE4">
        <w:rPr>
          <w:rFonts w:ascii="Times New Roman" w:eastAsia="Times New Roman" w:hAnsi="Times New Roman" w:cs="Times New Roman"/>
          <w:sz w:val="28"/>
          <w:szCs w:val="28"/>
        </w:rPr>
        <w:t>Шеинского</w:t>
      </w:r>
      <w:proofErr w:type="spellEnd"/>
      <w:r w:rsidR="00CD7AE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CD7AE4">
        <w:rPr>
          <w:rFonts w:ascii="Times New Roman" w:eastAsia="Times New Roman" w:hAnsi="Times New Roman" w:cs="Times New Roman"/>
          <w:sz w:val="28"/>
          <w:szCs w:val="28"/>
        </w:rPr>
        <w:t>Корочанский</w:t>
      </w:r>
      <w:proofErr w:type="spellEnd"/>
      <w:r w:rsidR="00CD7AE4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</w:t>
      </w:r>
      <w:proofErr w:type="gramEnd"/>
      <w:r w:rsidR="00CD7A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CD7AE4">
        <w:rPr>
          <w:rFonts w:ascii="Times New Roman" w:eastAsia="Times New Roman" w:hAnsi="Times New Roman" w:cs="Times New Roman"/>
          <w:sz w:val="28"/>
          <w:szCs w:val="28"/>
        </w:rPr>
        <w:t>Шляховского</w:t>
      </w:r>
      <w:proofErr w:type="spellEnd"/>
      <w:r w:rsidR="00CD7AE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CD7AE4">
        <w:rPr>
          <w:rFonts w:ascii="Times New Roman" w:eastAsia="Times New Roman" w:hAnsi="Times New Roman" w:cs="Times New Roman"/>
          <w:sz w:val="28"/>
          <w:szCs w:val="28"/>
        </w:rPr>
        <w:t>Корочанский</w:t>
      </w:r>
      <w:proofErr w:type="spellEnd"/>
      <w:r w:rsidR="00CD7AE4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области, Яблоновского сельского поселения муниципального района «</w:t>
      </w:r>
      <w:proofErr w:type="spellStart"/>
      <w:r w:rsidR="00CD7AE4">
        <w:rPr>
          <w:rFonts w:ascii="Times New Roman" w:eastAsia="Times New Roman" w:hAnsi="Times New Roman" w:cs="Times New Roman"/>
          <w:sz w:val="28"/>
          <w:szCs w:val="28"/>
        </w:rPr>
        <w:t>Корочанский</w:t>
      </w:r>
      <w:proofErr w:type="spellEnd"/>
      <w:r w:rsidR="00CD7AE4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</w:t>
      </w:r>
      <w:r w:rsidR="00CD7AE4">
        <w:rPr>
          <w:rFonts w:ascii="Times New Roman" w:eastAsia="Times New Roman" w:hAnsi="Times New Roman" w:cs="Times New Roman"/>
          <w:sz w:val="28"/>
          <w:szCs w:val="28"/>
        </w:rPr>
        <w:lastRenderedPageBreak/>
        <w:t>области, городского поселения «Город Короча» муниципального района «</w:t>
      </w:r>
      <w:proofErr w:type="spellStart"/>
      <w:r w:rsidR="00CD7AE4">
        <w:rPr>
          <w:rFonts w:ascii="Times New Roman" w:eastAsia="Times New Roman" w:hAnsi="Times New Roman" w:cs="Times New Roman"/>
          <w:sz w:val="28"/>
          <w:szCs w:val="28"/>
        </w:rPr>
        <w:t>Корочанский</w:t>
      </w:r>
      <w:proofErr w:type="spellEnd"/>
      <w:r w:rsidR="00CD7AE4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области, входящих в состав муниципального района «</w:t>
      </w:r>
      <w:proofErr w:type="spellStart"/>
      <w:r w:rsidR="00CD7AE4">
        <w:rPr>
          <w:rFonts w:ascii="Times New Roman" w:eastAsia="Times New Roman" w:hAnsi="Times New Roman" w:cs="Times New Roman"/>
          <w:sz w:val="28"/>
          <w:szCs w:val="28"/>
        </w:rPr>
        <w:t>Корочанский</w:t>
      </w:r>
      <w:proofErr w:type="spellEnd"/>
      <w:r w:rsidR="00CD7AE4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области, путем их объединения и наделении вновь образованного муниципального образования статусом муниципального округа.</w:t>
      </w:r>
    </w:p>
    <w:p w:rsidR="00CD7AE4" w:rsidRPr="00CD7AE4" w:rsidRDefault="00CD7AE4" w:rsidP="00CD7AE4">
      <w:pPr>
        <w:spacing w:after="0"/>
        <w:ind w:right="-282" w:firstLine="709"/>
        <w:jc w:val="both"/>
        <w:outlineLvl w:val="1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2.</w:t>
      </w:r>
      <w:r w:rsidRPr="00CD7AE4">
        <w:rPr>
          <w:rFonts w:ascii="Times New Roman" w:eastAsia="Arial" w:hAnsi="Times New Roman" w:cs="Times New Roman"/>
          <w:sz w:val="28"/>
          <w:szCs w:val="28"/>
        </w:rPr>
        <w:t>Рекомендовать городскому собранию городского поселения «Город Короча»</w:t>
      </w:r>
      <w:r w:rsidRPr="00CD7AE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выразить </w:t>
      </w:r>
      <w:r w:rsidRPr="00CD7AE4">
        <w:rPr>
          <w:rFonts w:ascii="Times New Roman" w:eastAsia="Times New Roman" w:hAnsi="Times New Roman" w:cs="Times New Roman"/>
          <w:sz w:val="28"/>
          <w:szCs w:val="28"/>
        </w:rPr>
        <w:t>согласие населения на преобразование всех поселений, входящих в состав муниципального района «</w:t>
      </w:r>
      <w:proofErr w:type="spellStart"/>
      <w:r w:rsidRPr="00CD7AE4">
        <w:rPr>
          <w:rFonts w:ascii="Times New Roman" w:eastAsia="Times New Roman" w:hAnsi="Times New Roman" w:cs="Times New Roman"/>
          <w:sz w:val="28"/>
          <w:szCs w:val="28"/>
        </w:rPr>
        <w:t>Корочанский</w:t>
      </w:r>
      <w:proofErr w:type="spellEnd"/>
      <w:r w:rsidRPr="00CD7AE4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области, путем объединения и наделении вновь образованного муниципального образования статусом муниципального округа</w:t>
      </w:r>
      <w:r w:rsidRPr="00CD7AE4">
        <w:rPr>
          <w:rFonts w:ascii="Times New Roman" w:eastAsia="Arial" w:hAnsi="Times New Roman" w:cs="Times New Roman"/>
          <w:sz w:val="28"/>
          <w:szCs w:val="28"/>
        </w:rPr>
        <w:t xml:space="preserve">.  </w:t>
      </w:r>
    </w:p>
    <w:p w:rsidR="00CD7AE4" w:rsidRPr="00E67C33" w:rsidRDefault="00CD7AE4" w:rsidP="00CD7AE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C33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2D44E9">
        <w:rPr>
          <w:rFonts w:ascii="Times New Roman" w:eastAsia="Times New Roman" w:hAnsi="Times New Roman" w:cs="Times New Roman"/>
          <w:sz w:val="28"/>
          <w:szCs w:val="28"/>
        </w:rPr>
        <w:t>Направить настоящее заключение о результатах публичных слушаний по вопросу «О преобразовании всех поселений, входящих в состав муниципального района «</w:t>
      </w:r>
      <w:proofErr w:type="spellStart"/>
      <w:r w:rsidRPr="002D44E9">
        <w:rPr>
          <w:rFonts w:ascii="Times New Roman" w:eastAsia="Times New Roman" w:hAnsi="Times New Roman" w:cs="Times New Roman"/>
          <w:sz w:val="28"/>
          <w:szCs w:val="28"/>
        </w:rPr>
        <w:t>Корочанский</w:t>
      </w:r>
      <w:proofErr w:type="spellEnd"/>
      <w:r w:rsidRPr="002D44E9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области, путем их объединения и наделении вновь образованного муниципального образования статусом муниципального округа» для учета при принятии соответствующего решения</w:t>
      </w:r>
      <w:r w:rsidRPr="00AC1CB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городское собрание городского поселения «Город Короча»</w:t>
      </w:r>
      <w:r w:rsidRPr="00E67C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7AE4" w:rsidRPr="00E67C33" w:rsidRDefault="00CD7AE4" w:rsidP="00CD7AE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C33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E67C33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Pr="00E67C33">
        <w:rPr>
          <w:rFonts w:ascii="Times New Roman" w:eastAsia="Calibri" w:hAnsi="Times New Roman" w:cs="Times New Roman"/>
          <w:sz w:val="28"/>
          <w:szCs w:val="28"/>
        </w:rPr>
        <w:t xml:space="preserve"> настоящее решение на официальном сайте органов местного самоуправления муниципального района </w:t>
      </w:r>
      <w:r w:rsidRPr="00E67C33">
        <w:rPr>
          <w:rFonts w:ascii="Times New Roman" w:eastAsia="Calibri" w:hAnsi="Times New Roman" w:cs="Times New Roman"/>
          <w:b/>
          <w:sz w:val="28"/>
          <w:szCs w:val="28"/>
        </w:rPr>
        <w:t>(</w:t>
      </w:r>
      <w:hyperlink r:id="rId9" w:history="1">
        <w:r w:rsidRPr="00E67C33">
          <w:rPr>
            <w:rStyle w:val="a5"/>
            <w:rFonts w:ascii="Times New Roman" w:hAnsi="Times New Roman" w:cs="Times New Roman"/>
            <w:sz w:val="28"/>
            <w:szCs w:val="28"/>
          </w:rPr>
          <w:t>https://korocha-r31.gosweb.gosuslugi.ru/</w:t>
        </w:r>
      </w:hyperlink>
      <w:r w:rsidRPr="00E67C33">
        <w:rPr>
          <w:rFonts w:ascii="Times New Roman" w:eastAsia="Calibri" w:hAnsi="Times New Roman" w:cs="Times New Roman"/>
          <w:b/>
          <w:sz w:val="28"/>
          <w:szCs w:val="28"/>
        </w:rPr>
        <w:t xml:space="preserve">) </w:t>
      </w:r>
      <w:r w:rsidRPr="00E67C33">
        <w:rPr>
          <w:rFonts w:ascii="Times New Roman" w:eastAsia="Calibri" w:hAnsi="Times New Roman" w:cs="Times New Roman"/>
          <w:sz w:val="28"/>
          <w:szCs w:val="28"/>
        </w:rPr>
        <w:t>и сетевом издании «Ясный ключ» (</w:t>
      </w:r>
      <w:hyperlink r:id="rId10" w:history="1">
        <w:proofErr w:type="spellStart"/>
        <w:r w:rsidRPr="00E67C33">
          <w:rPr>
            <w:rFonts w:ascii="Times New Roman" w:eastAsia="Calibri" w:hAnsi="Times New Roman" w:cs="Times New Roman"/>
            <w:sz w:val="28"/>
            <w:szCs w:val="28"/>
            <w:lang w:val="en-US"/>
          </w:rPr>
          <w:t>korocha</w:t>
        </w:r>
        <w:proofErr w:type="spellEnd"/>
        <w:r w:rsidRPr="00E67C33">
          <w:rPr>
            <w:rFonts w:ascii="Times New Roman" w:eastAsia="Calibri" w:hAnsi="Times New Roman" w:cs="Times New Roman"/>
            <w:sz w:val="28"/>
            <w:szCs w:val="28"/>
          </w:rPr>
          <w:t>31.</w:t>
        </w:r>
        <w:proofErr w:type="spellStart"/>
        <w:r w:rsidRPr="00E67C33">
          <w:rPr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67C33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8B775F" w:rsidRPr="006E4934" w:rsidRDefault="008B775F" w:rsidP="008B77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B775F" w:rsidRPr="00FF5407" w:rsidRDefault="008B775F" w:rsidP="008B775F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Заключение о результатах публичных слушаний подготовлено на основании Протокол</w:t>
      </w:r>
      <w:r>
        <w:rPr>
          <w:sz w:val="28"/>
          <w:szCs w:val="28"/>
        </w:rPr>
        <w:t xml:space="preserve">а проведения </w:t>
      </w:r>
      <w:r w:rsidR="00545693">
        <w:rPr>
          <w:sz w:val="28"/>
          <w:szCs w:val="28"/>
        </w:rPr>
        <w:t>публичных слушаний от 19 ноября</w:t>
      </w:r>
      <w:r>
        <w:rPr>
          <w:sz w:val="28"/>
          <w:szCs w:val="28"/>
        </w:rPr>
        <w:t xml:space="preserve"> 2024 года</w:t>
      </w:r>
      <w:r w:rsidRPr="00FF5407">
        <w:rPr>
          <w:sz w:val="28"/>
          <w:szCs w:val="28"/>
        </w:rPr>
        <w:t xml:space="preserve"> </w:t>
      </w:r>
      <w:r>
        <w:rPr>
          <w:sz w:val="28"/>
          <w:szCs w:val="28"/>
        </w:rPr>
        <w:t>№1</w:t>
      </w:r>
      <w:r w:rsidRPr="00FF5407">
        <w:rPr>
          <w:sz w:val="28"/>
          <w:szCs w:val="28"/>
        </w:rPr>
        <w:t>.</w:t>
      </w:r>
    </w:p>
    <w:p w:rsidR="008B775F" w:rsidRPr="00FF5407" w:rsidRDefault="008B775F" w:rsidP="008B775F">
      <w:pPr>
        <w:pStyle w:val="ConsPlusNormal"/>
        <w:jc w:val="both"/>
        <w:rPr>
          <w:sz w:val="28"/>
          <w:szCs w:val="28"/>
        </w:rPr>
      </w:pPr>
    </w:p>
    <w:tbl>
      <w:tblPr>
        <w:tblW w:w="123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2205"/>
        <w:gridCol w:w="296"/>
        <w:gridCol w:w="1915"/>
        <w:gridCol w:w="2388"/>
        <w:gridCol w:w="1915"/>
        <w:gridCol w:w="586"/>
      </w:tblGrid>
      <w:tr w:rsidR="000B1070" w:rsidRPr="00FF5407" w:rsidTr="00AF5CC8">
        <w:trPr>
          <w:gridAfter w:val="1"/>
          <w:wAfter w:w="586" w:type="dxa"/>
        </w:trPr>
        <w:tc>
          <w:tcPr>
            <w:tcW w:w="5244" w:type="dxa"/>
            <w:gridSpan w:val="2"/>
          </w:tcPr>
          <w:p w:rsidR="000B1070" w:rsidRDefault="000B1070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B1070" w:rsidRDefault="000B1070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Председательствующий</w:t>
            </w:r>
          </w:p>
          <w:p w:rsidR="000B1070" w:rsidRPr="00814484" w:rsidRDefault="000B1070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публичных слушаниях</w:t>
            </w:r>
          </w:p>
        </w:tc>
        <w:tc>
          <w:tcPr>
            <w:tcW w:w="2211" w:type="dxa"/>
            <w:gridSpan w:val="2"/>
          </w:tcPr>
          <w:p w:rsidR="000B1070" w:rsidRPr="00814484" w:rsidRDefault="000B1070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0B1070" w:rsidRPr="00814484" w:rsidRDefault="000B1070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0B1070" w:rsidRPr="00814484" w:rsidRDefault="000B1070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448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__________</w:t>
            </w:r>
          </w:p>
          <w:p w:rsidR="000B1070" w:rsidRPr="00814484" w:rsidRDefault="000B1070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448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подпись</w:t>
            </w:r>
          </w:p>
        </w:tc>
        <w:tc>
          <w:tcPr>
            <w:tcW w:w="4303" w:type="dxa"/>
            <w:gridSpan w:val="2"/>
          </w:tcPr>
          <w:p w:rsidR="000B1070" w:rsidRPr="00814484" w:rsidRDefault="000B1070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A445D" w:rsidRDefault="00CA445D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0B1070" w:rsidRPr="008B6A70" w:rsidRDefault="00AF5CC8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Понарин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А.В.</w:t>
            </w:r>
            <w:r w:rsidR="000B1070" w:rsidRPr="008B6A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0B1070" w:rsidRPr="00FF5407" w:rsidTr="00AF5CC8">
        <w:trPr>
          <w:gridAfter w:val="1"/>
          <w:wAfter w:w="586" w:type="dxa"/>
        </w:trPr>
        <w:tc>
          <w:tcPr>
            <w:tcW w:w="5244" w:type="dxa"/>
            <w:gridSpan w:val="2"/>
          </w:tcPr>
          <w:p w:rsidR="000B1070" w:rsidRDefault="000B1070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B1070" w:rsidRPr="00814484" w:rsidRDefault="00B55085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Член рабочей группы:</w:t>
            </w:r>
          </w:p>
        </w:tc>
        <w:tc>
          <w:tcPr>
            <w:tcW w:w="2211" w:type="dxa"/>
            <w:gridSpan w:val="2"/>
          </w:tcPr>
          <w:p w:rsidR="000B1070" w:rsidRDefault="000B1070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0B1070" w:rsidRPr="00814484" w:rsidRDefault="000B1070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448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____________</w:t>
            </w:r>
          </w:p>
          <w:p w:rsidR="000B1070" w:rsidRPr="00814484" w:rsidRDefault="000B1070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448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подпись</w:t>
            </w:r>
          </w:p>
        </w:tc>
        <w:tc>
          <w:tcPr>
            <w:tcW w:w="4303" w:type="dxa"/>
            <w:gridSpan w:val="2"/>
          </w:tcPr>
          <w:p w:rsidR="000B1070" w:rsidRDefault="000B1070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</w:t>
            </w:r>
          </w:p>
          <w:p w:rsidR="00B55085" w:rsidRDefault="000B1070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B55085" w:rsidRPr="005B7BD4" w:rsidRDefault="00AF5CC8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Айвазов А.В.</w:t>
            </w:r>
          </w:p>
        </w:tc>
      </w:tr>
      <w:tr w:rsidR="00B55085" w:rsidRPr="00FF5407" w:rsidTr="00AF5CC8">
        <w:trPr>
          <w:gridAfter w:val="1"/>
          <w:wAfter w:w="586" w:type="dxa"/>
        </w:trPr>
        <w:tc>
          <w:tcPr>
            <w:tcW w:w="5244" w:type="dxa"/>
            <w:gridSpan w:val="2"/>
          </w:tcPr>
          <w:p w:rsidR="00B55085" w:rsidRPr="00814484" w:rsidRDefault="00B55085" w:rsidP="00E4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Член рабочей группы:</w:t>
            </w:r>
          </w:p>
        </w:tc>
        <w:tc>
          <w:tcPr>
            <w:tcW w:w="2211" w:type="dxa"/>
            <w:gridSpan w:val="2"/>
          </w:tcPr>
          <w:p w:rsidR="00B55085" w:rsidRPr="00814484" w:rsidRDefault="00B55085" w:rsidP="00E4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448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____________</w:t>
            </w:r>
          </w:p>
          <w:p w:rsidR="00B55085" w:rsidRPr="00814484" w:rsidRDefault="00B55085" w:rsidP="00E4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448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подпись</w:t>
            </w:r>
          </w:p>
        </w:tc>
        <w:tc>
          <w:tcPr>
            <w:tcW w:w="4303" w:type="dxa"/>
            <w:gridSpan w:val="2"/>
          </w:tcPr>
          <w:p w:rsidR="00B55085" w:rsidRDefault="00B55085" w:rsidP="00E4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</w:t>
            </w:r>
          </w:p>
          <w:p w:rsidR="00B55085" w:rsidRPr="00B55085" w:rsidRDefault="00AF5CC8" w:rsidP="00B5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Межевихина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Е.Н.</w:t>
            </w:r>
          </w:p>
        </w:tc>
      </w:tr>
      <w:tr w:rsidR="00B55085" w:rsidRPr="00F91546" w:rsidTr="00AF5CC8">
        <w:tc>
          <w:tcPr>
            <w:tcW w:w="3039" w:type="dxa"/>
          </w:tcPr>
          <w:p w:rsidR="00B55085" w:rsidRPr="00814484" w:rsidRDefault="00B55085" w:rsidP="00B5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Член рабочей группы:</w:t>
            </w:r>
          </w:p>
        </w:tc>
        <w:tc>
          <w:tcPr>
            <w:tcW w:w="2501" w:type="dxa"/>
            <w:gridSpan w:val="2"/>
          </w:tcPr>
          <w:p w:rsidR="00B55085" w:rsidRPr="00814484" w:rsidRDefault="00B55085" w:rsidP="00B5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                                                </w:t>
            </w:r>
          </w:p>
          <w:p w:rsidR="00B55085" w:rsidRPr="00814484" w:rsidRDefault="00B55085" w:rsidP="00E4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303" w:type="dxa"/>
            <w:gridSpan w:val="2"/>
          </w:tcPr>
          <w:p w:rsidR="00B55085" w:rsidRDefault="00B55085" w:rsidP="00E4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___________    </w:t>
            </w:r>
          </w:p>
          <w:p w:rsidR="00B55085" w:rsidRPr="00B55085" w:rsidRDefault="00B55085" w:rsidP="00E4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подпись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AF5C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Угрюмова</w:t>
            </w:r>
            <w:proofErr w:type="spellEnd"/>
            <w:r w:rsidR="00AF5C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М.</w:t>
            </w:r>
            <w:proofErr w:type="gramStart"/>
            <w:r w:rsidR="00AF5C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</w:p>
          <w:p w:rsidR="00B55085" w:rsidRPr="00B55085" w:rsidRDefault="00B55085" w:rsidP="00E4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1" w:type="dxa"/>
            <w:gridSpan w:val="2"/>
          </w:tcPr>
          <w:p w:rsidR="00B55085" w:rsidRPr="005155B0" w:rsidRDefault="00B55085" w:rsidP="006572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D2BB2" w:rsidRDefault="00FD2BB2"/>
    <w:sectPr w:rsidR="00FD2BB2" w:rsidSect="005F7C3B">
      <w:headerReference w:type="default" r:id="rId11"/>
      <w:headerReference w:type="first" r:id="rId12"/>
      <w:pgSz w:w="11906" w:h="16838"/>
      <w:pgMar w:top="284" w:right="850" w:bottom="567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B2C" w:rsidRDefault="00472B2C" w:rsidP="00EA6F3F">
      <w:pPr>
        <w:spacing w:after="0" w:line="240" w:lineRule="auto"/>
      </w:pPr>
      <w:r>
        <w:separator/>
      </w:r>
    </w:p>
  </w:endnote>
  <w:endnote w:type="continuationSeparator" w:id="0">
    <w:p w:rsidR="00472B2C" w:rsidRDefault="00472B2C" w:rsidP="00EA6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B2C" w:rsidRDefault="00472B2C" w:rsidP="00EA6F3F">
      <w:pPr>
        <w:spacing w:after="0" w:line="240" w:lineRule="auto"/>
      </w:pPr>
      <w:r>
        <w:separator/>
      </w:r>
    </w:p>
  </w:footnote>
  <w:footnote w:type="continuationSeparator" w:id="0">
    <w:p w:rsidR="00472B2C" w:rsidRDefault="00472B2C" w:rsidP="00EA6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3886447"/>
      <w:docPartObj>
        <w:docPartGallery w:val="Page Numbers (Top of Page)"/>
        <w:docPartUnique/>
      </w:docPartObj>
    </w:sdtPr>
    <w:sdtContent>
      <w:p w:rsidR="008B769A" w:rsidRDefault="002A43F0">
        <w:pPr>
          <w:pStyle w:val="a3"/>
          <w:jc w:val="center"/>
        </w:pPr>
        <w:r>
          <w:fldChar w:fldCharType="begin"/>
        </w:r>
        <w:r w:rsidR="000B1070">
          <w:instrText>PAGE   \* MERGEFORMAT</w:instrText>
        </w:r>
        <w:r>
          <w:fldChar w:fldCharType="separate"/>
        </w:r>
        <w:r w:rsidR="00E27B87">
          <w:rPr>
            <w:noProof/>
          </w:rPr>
          <w:t>3</w:t>
        </w:r>
        <w:r>
          <w:fldChar w:fldCharType="end"/>
        </w:r>
      </w:p>
    </w:sdtContent>
  </w:sdt>
  <w:p w:rsidR="008B769A" w:rsidRDefault="00472B2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69A" w:rsidRDefault="00472B2C">
    <w:pPr>
      <w:pStyle w:val="a3"/>
      <w:jc w:val="center"/>
    </w:pPr>
  </w:p>
  <w:p w:rsidR="008B769A" w:rsidRDefault="00472B2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33C57"/>
    <w:multiLevelType w:val="hybridMultilevel"/>
    <w:tmpl w:val="6870236A"/>
    <w:lvl w:ilvl="0" w:tplc="11648106">
      <w:start w:val="1"/>
      <w:numFmt w:val="decimal"/>
      <w:lvlText w:val="%1."/>
      <w:lvlJc w:val="left"/>
      <w:pPr>
        <w:ind w:left="1200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775F"/>
    <w:rsid w:val="00045810"/>
    <w:rsid w:val="000A0D6C"/>
    <w:rsid w:val="000B1070"/>
    <w:rsid w:val="002A43F0"/>
    <w:rsid w:val="00472B2C"/>
    <w:rsid w:val="004D1FFC"/>
    <w:rsid w:val="004F3E36"/>
    <w:rsid w:val="005043BF"/>
    <w:rsid w:val="00521C2E"/>
    <w:rsid w:val="00545693"/>
    <w:rsid w:val="005A5CBD"/>
    <w:rsid w:val="007A6532"/>
    <w:rsid w:val="00820B57"/>
    <w:rsid w:val="008B775F"/>
    <w:rsid w:val="009B5B11"/>
    <w:rsid w:val="009F6BF0"/>
    <w:rsid w:val="00A12A8F"/>
    <w:rsid w:val="00AB0D7C"/>
    <w:rsid w:val="00AB69A5"/>
    <w:rsid w:val="00AF5CC8"/>
    <w:rsid w:val="00B55085"/>
    <w:rsid w:val="00B56295"/>
    <w:rsid w:val="00C066BB"/>
    <w:rsid w:val="00CA445D"/>
    <w:rsid w:val="00CD7AE4"/>
    <w:rsid w:val="00D6664C"/>
    <w:rsid w:val="00E27B87"/>
    <w:rsid w:val="00EA6F3F"/>
    <w:rsid w:val="00F06029"/>
    <w:rsid w:val="00FD2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7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7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B7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775F"/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8B775F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B775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D7AE4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ocha31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orocha-r31.gosweb.gosuslugi.ru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korocha31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rocha-r31.gosweb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Admin</cp:lastModifiedBy>
  <cp:revision>31</cp:revision>
  <cp:lastPrinted>2024-11-07T06:29:00Z</cp:lastPrinted>
  <dcterms:created xsi:type="dcterms:W3CDTF">2024-11-07T05:55:00Z</dcterms:created>
  <dcterms:modified xsi:type="dcterms:W3CDTF">2024-11-20T06:01:00Z</dcterms:modified>
</cp:coreProperties>
</file>